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ело № 5-</w:t>
      </w:r>
      <w:r>
        <w:rPr>
          <w:rFonts w:ascii="Times New Roman" w:eastAsia="Times New Roman" w:hAnsi="Times New Roman" w:cs="Times New Roman"/>
          <w:sz w:val="20"/>
          <w:szCs w:val="20"/>
        </w:rPr>
        <w:t>39</w:t>
      </w:r>
      <w:r>
        <w:rPr>
          <w:rFonts w:ascii="Times New Roman" w:eastAsia="Times New Roman" w:hAnsi="Times New Roman" w:cs="Times New Roman"/>
          <w:sz w:val="20"/>
          <w:szCs w:val="20"/>
        </w:rPr>
        <w:t>-2610/202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Войцеховского Кирилла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правонарушении, предусмотренном ст. 15.5 КоАП РФ,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 согласно сведениям информационных ресурсов Инспекции, а также журналу входящей почтовой корреспонденции по состоянию на </w:t>
      </w:r>
      <w:r>
        <w:rPr>
          <w:rFonts w:ascii="Times New Roman" w:eastAsia="Times New Roman" w:hAnsi="Times New Roman" w:cs="Times New Roman"/>
          <w:sz w:val="26"/>
          <w:szCs w:val="26"/>
        </w:rPr>
        <w:t>26.0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от налогоплательщика </w:t>
      </w:r>
      <w:r>
        <w:rPr>
          <w:rStyle w:val="cat-OrganizationNamegrp-25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</w:t>
      </w:r>
      <w:r>
        <w:rPr>
          <w:rStyle w:val="cat-UserDefinedgrp-35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налоговая декларация по налогу, уплачиваемому в связи с применением упрощенной системы налогообложения за 2024 год </w:t>
      </w:r>
      <w:r>
        <w:rPr>
          <w:rFonts w:ascii="Times New Roman" w:eastAsia="Times New Roman" w:hAnsi="Times New Roman" w:cs="Times New Roman"/>
          <w:sz w:val="26"/>
          <w:szCs w:val="26"/>
        </w:rPr>
        <w:t>не поступал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Установленный законодательством о налогах и сборах срок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налогов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деклараци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налогу, уплачиваемому в связи с применением упрощенной системы налогообложения за 2024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5.0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алоговая декларация по налогу, уплачиваемому в связи с применением упрощенной системы налогообложения за 2024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несвоевременно –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 чего нарушены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п.1 ст. 23, п.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346.23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Войцеховского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К.Н.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34170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01.12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>; копией выписки из Единого государственного реестра юридических лиц; справкой о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.2025 го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сведениями об адресе в пределах места нахождения ЮЛ от 01.12.2025 года; 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информационным письмом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24.10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4.10</w:t>
      </w:r>
      <w:r>
        <w:rPr>
          <w:rFonts w:ascii="Times New Roman" w:eastAsia="Times New Roman" w:hAnsi="Times New Roman" w:cs="Times New Roman"/>
          <w:sz w:val="26"/>
          <w:szCs w:val="26"/>
        </w:rPr>
        <w:t>.2025 года; уведомлением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01.11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01.11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года; отчетом об отслеживании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почтового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отправления.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4 ч. 1 ст. 23 НК РФ налогоплательщики обязаны представлять 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Войцеховского К.Н.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полностью доказанной. Его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квалифицируются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возможность рассмотрения дела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имеется.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мировой судья не усматривает.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 признаёт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>, ранее 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 ответственности за аналогичное правонарушение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постановление по делу № 5-</w:t>
      </w:r>
      <w:r>
        <w:rPr>
          <w:rFonts w:ascii="Times New Roman" w:eastAsia="Times New Roman" w:hAnsi="Times New Roman" w:cs="Times New Roman"/>
          <w:sz w:val="26"/>
          <w:szCs w:val="26"/>
        </w:rPr>
        <w:t>2115</w:t>
      </w:r>
      <w:r>
        <w:rPr>
          <w:rFonts w:ascii="Times New Roman" w:eastAsia="Times New Roman" w:hAnsi="Times New Roman" w:cs="Times New Roman"/>
          <w:sz w:val="26"/>
          <w:szCs w:val="26"/>
        </w:rPr>
        <w:t>-261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16.10.2024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мировой судья приходит к выводу о возможности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Войцеховскому К.Н.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 установленного санкцией ст. 15.5 Ко 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уководствуясь ч.1 ст. 29.10 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АП РФ,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Войцеховского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Кирилла Николаевича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штрафа в размере </w:t>
      </w:r>
      <w:r>
        <w:rPr>
          <w:rStyle w:val="cat-Sumgrp-22rplc-3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по следующим реквизитам: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</w:rPr>
        <w:t xml:space="preserve">ОКЦ № 8 </w:t>
      </w:r>
      <w:r>
        <w:rPr>
          <w:rStyle w:val="cat-OrganizationNamegrp-26rplc-3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</w:t>
      </w:r>
      <w:r>
        <w:rPr>
          <w:rFonts w:ascii="Times New Roman" w:eastAsia="Times New Roman" w:hAnsi="Times New Roman" w:cs="Times New Roman"/>
        </w:rPr>
        <w:t xml:space="preserve">, КБК: 72011601153010005140. УИН </w:t>
      </w:r>
      <w:r>
        <w:rPr>
          <w:rFonts w:ascii="Times New Roman" w:eastAsia="Times New Roman" w:hAnsi="Times New Roman" w:cs="Times New Roman"/>
        </w:rPr>
        <w:t>0412365400655021132515128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представить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105.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26734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6">
    <w:name w:val="cat-UserDefined grp-34 rplc-6"/>
    <w:basedOn w:val="DefaultParagraphFont"/>
  </w:style>
  <w:style w:type="character" w:customStyle="1" w:styleId="cat-OrganizationNamegrp-25rplc-16">
    <w:name w:val="cat-OrganizationName grp-25 rplc-16"/>
    <w:basedOn w:val="DefaultParagraphFont"/>
  </w:style>
  <w:style w:type="character" w:customStyle="1" w:styleId="cat-UserDefinedgrp-35rplc-17">
    <w:name w:val="cat-UserDefined grp-35 rplc-17"/>
    <w:basedOn w:val="DefaultParagraphFont"/>
  </w:style>
  <w:style w:type="character" w:customStyle="1" w:styleId="cat-Sumgrp-22rplc-36">
    <w:name w:val="cat-Sum grp-22 rplc-36"/>
    <w:basedOn w:val="DefaultParagraphFont"/>
  </w:style>
  <w:style w:type="character" w:customStyle="1" w:styleId="cat-OrganizationNamegrp-26rplc-37">
    <w:name w:val="cat-OrganizationName grp-26 rplc-3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0956-46D9-44C9-BE37-B48C0BB910C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